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keepNext w:val="0"/>
        <w:keepLines w:val="0"/>
        <w:widowControl/>
        <w:suppressLineNumbers w:val="0"/>
        <w:pBdr>
          <w:top w:val="none" w:color="auto" w:sz="0" w:space="0"/>
          <w:left w:val="none" w:color="auto" w:sz="0" w:space="0"/>
          <w:bottom w:val="none" w:color="auto" w:sz="0" w:space="0"/>
          <w:right w:val="none" w:color="auto" w:sz="0" w:space="0"/>
        </w:pBdr>
        <w:shd w:val="clear" w:fill="D80808"/>
        <w:spacing w:before="150" w:beforeAutospacing="0" w:after="150" w:afterAutospacing="0"/>
        <w:ind w:left="0" w:right="0" w:firstLine="150"/>
        <w:jc w:val="left"/>
        <w:rPr>
          <w:rFonts w:ascii="Arial" w:hAnsi="Arial" w:eastAsia="Arial" w:cs="Arial"/>
          <w:i w:val="0"/>
          <w:caps w:val="0"/>
          <w:color w:val="FFFFFF"/>
          <w:spacing w:val="0"/>
          <w:sz w:val="30"/>
          <w:szCs w:val="30"/>
        </w:rPr>
      </w:pPr>
      <w:r>
        <w:rPr>
          <w:rFonts w:hint="default" w:ascii="Arial" w:hAnsi="Arial" w:eastAsia="Arial" w:cs="Arial"/>
          <w:i w:val="0"/>
          <w:caps w:val="0"/>
          <w:color w:val="FFFFFF"/>
          <w:spacing w:val="0"/>
          <w:kern w:val="0"/>
          <w:sz w:val="30"/>
          <w:szCs w:val="30"/>
          <w:bdr w:val="none" w:color="auto" w:sz="0" w:space="0"/>
          <w:shd w:val="clear" w:fill="D80808"/>
          <w:lang w:val="en-US" w:eastAsia="zh-CN" w:bidi="ar"/>
        </w:rPr>
        <w:t>Product Details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color w:val="111111"/>
          <w:sz w:val="24"/>
          <w:szCs w:val="24"/>
        </w:rPr>
      </w:pPr>
      <w:r>
        <w:rPr>
          <w:rStyle w:val="5"/>
          <w:rFonts w:hint="default" w:ascii="Arial" w:hAnsi="Arial" w:eastAsia="Arial" w:cs="Arial"/>
          <w:i w:val="0"/>
          <w:caps w:val="0"/>
          <w:color w:val="111111"/>
          <w:spacing w:val="0"/>
          <w:sz w:val="24"/>
          <w:szCs w:val="24"/>
          <w:bdr w:val="none" w:color="auto" w:sz="0" w:space="0"/>
        </w:rPr>
        <w:t>12V 10A power supply NDR-120 AC DC 120w 12v output slim design din ral power supply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color w:val="111111"/>
          <w:sz w:val="24"/>
          <w:szCs w:val="24"/>
        </w:rPr>
      </w:pPr>
      <w:r>
        <w:rPr>
          <w:rFonts w:hint="default" w:ascii="Arial" w:hAnsi="Arial" w:eastAsia="Arial" w:cs="Arial"/>
          <w:i w:val="0"/>
          <w:caps w:val="0"/>
          <w:color w:val="111111"/>
          <w:spacing w:val="0"/>
          <w:sz w:val="24"/>
          <w:szCs w:val="24"/>
          <w:bdr w:val="none" w:color="auto" w:sz="0" w:space="0"/>
        </w:rPr>
        <w:t>+NDR series 12V 10A Power Supply is economical slim AC/DC converter constant voltage DIN rail power supply, which is suitable to be installed on TS-35/7.5 or TS-25/15 mounting rails.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color w:val="111111"/>
          <w:sz w:val="24"/>
          <w:szCs w:val="24"/>
        </w:rPr>
      </w:pPr>
      <w:r>
        <w:rPr>
          <w:rFonts w:hint="default" w:ascii="Arial" w:hAnsi="Arial" w:eastAsia="Arial" w:cs="Arial"/>
          <w:i w:val="0"/>
          <w:caps w:val="0"/>
          <w:color w:val="111111"/>
          <w:spacing w:val="0"/>
          <w:sz w:val="24"/>
          <w:szCs w:val="24"/>
          <w:bdr w:val="none" w:color="auto" w:sz="0" w:space="0"/>
        </w:rPr>
        <w:t>+The body is designed 32mm in width, which allows space saving inside the cabinets. The entire series constant voltage din rail power supply adopts the full range AC input from 90VAC to 264VAC and conforms to EN61000-3-2--the norm of the European Union regulates for harmonic current.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color w:val="111111"/>
          <w:sz w:val="24"/>
          <w:szCs w:val="24"/>
        </w:rPr>
      </w:pPr>
      <w:r>
        <w:rPr>
          <w:rFonts w:hint="default" w:ascii="Arial" w:hAnsi="Arial" w:eastAsia="Arial" w:cs="Arial"/>
          <w:i w:val="0"/>
          <w:caps w:val="0"/>
          <w:color w:val="111111"/>
          <w:spacing w:val="0"/>
          <w:sz w:val="24"/>
          <w:szCs w:val="24"/>
          <w:bdr w:val="none" w:color="auto" w:sz="0" w:space="0"/>
        </w:rPr>
        <w:t>+NDR series constant voltage din rail power supply is designed with metal housing that enhance the unit’s power dissipation.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color w:val="111111"/>
          <w:sz w:val="24"/>
          <w:szCs w:val="24"/>
        </w:rPr>
      </w:pPr>
      <w:r>
        <w:rPr>
          <w:rFonts w:hint="default" w:ascii="Arial" w:hAnsi="Arial" w:eastAsia="Arial" w:cs="Arial"/>
          <w:i w:val="0"/>
          <w:caps w:val="0"/>
          <w:color w:val="111111"/>
          <w:spacing w:val="0"/>
          <w:sz w:val="24"/>
          <w:szCs w:val="24"/>
          <w:bdr w:val="none" w:color="auto" w:sz="0" w:space="0"/>
        </w:rPr>
        <w:t>+With working efficiency up to 89% 12v 10a power adapter, 12V 10A Power Supply can operate at the ambient temperature between -20℃ and 70℃ under air convection.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color w:val="111111"/>
          <w:sz w:val="24"/>
          <w:szCs w:val="24"/>
        </w:rPr>
      </w:pPr>
      <w:r>
        <w:rPr>
          <w:rFonts w:hint="default" w:ascii="Arial" w:hAnsi="Arial" w:eastAsia="Arial" w:cs="Arial"/>
          <w:i w:val="0"/>
          <w:caps w:val="0"/>
          <w:color w:val="111111"/>
          <w:spacing w:val="0"/>
          <w:sz w:val="24"/>
          <w:szCs w:val="24"/>
          <w:bdr w:val="none" w:color="auto" w:sz="0" w:space="0"/>
        </w:rPr>
        <w:t>+The complete protections and relevant certificates for industrial control apparatus make NDR constant voltage 10a 12v din rail power supply a very competitive power supply solution for the industrial applications power supply 10a 12v.</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color w:val="111111"/>
          <w:sz w:val="24"/>
          <w:szCs w:val="24"/>
        </w:rPr>
      </w:pPr>
      <w:r>
        <w:rPr>
          <w:rStyle w:val="5"/>
          <w:rFonts w:hint="default" w:ascii="Arial" w:hAnsi="Arial" w:eastAsia="Arial" w:cs="Arial"/>
          <w:i w:val="0"/>
          <w:caps w:val="0"/>
          <w:color w:val="111111"/>
          <w:spacing w:val="0"/>
          <w:sz w:val="24"/>
          <w:szCs w:val="24"/>
          <w:bdr w:val="none" w:color="auto" w:sz="0" w:space="0"/>
        </w:rPr>
        <w:t>Features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color w:val="111111"/>
          <w:sz w:val="24"/>
          <w:szCs w:val="24"/>
        </w:rPr>
      </w:pPr>
      <w:r>
        <w:rPr>
          <w:rFonts w:hint="default" w:ascii="Arial" w:hAnsi="Arial" w:eastAsia="Arial" w:cs="Arial"/>
          <w:i w:val="0"/>
          <w:caps w:val="0"/>
          <w:color w:val="111111"/>
          <w:spacing w:val="0"/>
          <w:sz w:val="24"/>
          <w:szCs w:val="24"/>
          <w:bdr w:val="none" w:color="auto" w:sz="0" w:space="0"/>
        </w:rPr>
        <w:t>• Universal AC input / Full range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color w:val="111111"/>
          <w:sz w:val="24"/>
          <w:szCs w:val="24"/>
        </w:rPr>
      </w:pPr>
      <w:r>
        <w:rPr>
          <w:rFonts w:hint="default" w:ascii="Arial" w:hAnsi="Arial" w:eastAsia="Arial" w:cs="Arial"/>
          <w:i w:val="0"/>
          <w:caps w:val="0"/>
          <w:color w:val="111111"/>
          <w:spacing w:val="0"/>
          <w:sz w:val="24"/>
          <w:szCs w:val="24"/>
          <w:bdr w:val="none" w:color="auto" w:sz="0" w:space="0"/>
        </w:rPr>
        <w:t>• EMC standards: EN55022 class B</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color w:val="111111"/>
          <w:sz w:val="24"/>
          <w:szCs w:val="24"/>
        </w:rPr>
      </w:pPr>
      <w:r>
        <w:rPr>
          <w:rFonts w:hint="default" w:ascii="Arial" w:hAnsi="Arial" w:eastAsia="Arial" w:cs="Arial"/>
          <w:i w:val="0"/>
          <w:caps w:val="0"/>
          <w:color w:val="111111"/>
          <w:spacing w:val="0"/>
          <w:sz w:val="24"/>
          <w:szCs w:val="24"/>
          <w:bdr w:val="none" w:color="auto" w:sz="0" w:space="0"/>
        </w:rPr>
        <w:t>• Economical and slim design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color w:val="111111"/>
          <w:sz w:val="24"/>
          <w:szCs w:val="24"/>
        </w:rPr>
      </w:pPr>
      <w:r>
        <w:rPr>
          <w:rFonts w:hint="default" w:ascii="Arial" w:hAnsi="Arial" w:eastAsia="Arial" w:cs="Arial"/>
          <w:i w:val="0"/>
          <w:caps w:val="0"/>
          <w:color w:val="111111"/>
          <w:spacing w:val="0"/>
          <w:sz w:val="24"/>
          <w:szCs w:val="24"/>
          <w:bdr w:val="none" w:color="auto" w:sz="0" w:space="0"/>
        </w:rPr>
        <w:t>• Protections: Short circuit / Overload / Over voltage / Over temperature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color w:val="111111"/>
          <w:sz w:val="24"/>
          <w:szCs w:val="24"/>
        </w:rPr>
      </w:pPr>
      <w:r>
        <w:rPr>
          <w:rFonts w:hint="default" w:ascii="Arial" w:hAnsi="Arial" w:eastAsia="Arial" w:cs="Arial"/>
          <w:i w:val="0"/>
          <w:caps w:val="0"/>
          <w:color w:val="111111"/>
          <w:spacing w:val="0"/>
          <w:sz w:val="24"/>
          <w:szCs w:val="24"/>
          <w:bdr w:val="none" w:color="auto" w:sz="0" w:space="0"/>
        </w:rPr>
        <w:t>• Cooling by free air convection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color w:val="111111"/>
          <w:sz w:val="24"/>
          <w:szCs w:val="24"/>
        </w:rPr>
      </w:pPr>
      <w:r>
        <w:rPr>
          <w:rFonts w:hint="default" w:ascii="Arial" w:hAnsi="Arial" w:eastAsia="Arial" w:cs="Arial"/>
          <w:i w:val="0"/>
          <w:caps w:val="0"/>
          <w:color w:val="111111"/>
          <w:spacing w:val="0"/>
          <w:sz w:val="24"/>
          <w:szCs w:val="24"/>
          <w:bdr w:val="none" w:color="auto" w:sz="0" w:space="0"/>
        </w:rPr>
        <w:t>• Can be installed on DIN rail TS-35 / 7.5 or 15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color w:val="111111"/>
          <w:sz w:val="24"/>
          <w:szCs w:val="24"/>
        </w:rPr>
      </w:pPr>
      <w:r>
        <w:rPr>
          <w:rFonts w:hint="default" w:ascii="Arial" w:hAnsi="Arial" w:eastAsia="Arial" w:cs="Arial"/>
          <w:i w:val="0"/>
          <w:caps w:val="0"/>
          <w:color w:val="111111"/>
          <w:spacing w:val="0"/>
          <w:sz w:val="24"/>
          <w:szCs w:val="24"/>
          <w:bdr w:val="none" w:color="auto" w:sz="0" w:space="0"/>
        </w:rPr>
        <w:t>• EN61000-6-2(EN50082-2) industrial immunity level</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color w:val="111111"/>
          <w:sz w:val="24"/>
          <w:szCs w:val="24"/>
        </w:rPr>
      </w:pPr>
      <w:r>
        <w:rPr>
          <w:rFonts w:hint="default" w:ascii="Arial" w:hAnsi="Arial" w:eastAsia="Arial" w:cs="Arial"/>
          <w:i w:val="0"/>
          <w:caps w:val="0"/>
          <w:color w:val="111111"/>
          <w:spacing w:val="0"/>
          <w:sz w:val="24"/>
          <w:szCs w:val="24"/>
          <w:bdr w:val="none" w:color="auto" w:sz="0" w:space="0"/>
        </w:rPr>
        <w:t>• 100% full load burn-in test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color w:val="111111"/>
          <w:sz w:val="24"/>
          <w:szCs w:val="24"/>
        </w:rPr>
      </w:pPr>
      <w:r>
        <w:rPr>
          <w:rFonts w:hint="default" w:ascii="Arial" w:hAnsi="Arial" w:eastAsia="Arial" w:cs="Arial"/>
          <w:i w:val="0"/>
          <w:caps w:val="0"/>
          <w:color w:val="111111"/>
          <w:spacing w:val="0"/>
          <w:sz w:val="24"/>
          <w:szCs w:val="24"/>
          <w:bdr w:val="none" w:color="auto" w:sz="0" w:space="0"/>
        </w:rPr>
        <w:t>• 2 years warranty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rFonts w:hint="default" w:ascii="Arial" w:hAnsi="Arial" w:eastAsia="Arial" w:cs="Arial"/>
          <w:i w:val="0"/>
          <w:caps w:val="0"/>
          <w:color w:val="111111"/>
          <w:spacing w:val="0"/>
          <w:sz w:val="24"/>
          <w:szCs w:val="24"/>
          <w:bdr w:val="none" w:color="auto" w:sz="0" w:space="0"/>
        </w:rPr>
      </w:pPr>
      <w:r>
        <w:rPr>
          <w:rFonts w:hint="default" w:ascii="Arial" w:hAnsi="Arial" w:eastAsia="Arial" w:cs="Arial"/>
          <w:i w:val="0"/>
          <w:caps w:val="0"/>
          <w:color w:val="111111"/>
          <w:spacing w:val="0"/>
          <w:sz w:val="24"/>
          <w:szCs w:val="24"/>
          <w:bdr w:val="none" w:color="auto" w:sz="0" w:space="0"/>
        </w:rPr>
        <w:t>LEYU is a leading standard switching power supply manufacturers in the world, our product lines include AC/DC switching power suppliers, DC/DC converters, DC/AC inverters and battery chargers. "Total quality assurance and customer satisfaction" is the central goal of our company.</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rFonts w:hint="default" w:ascii="Arial" w:hAnsi="Arial" w:eastAsia="Arial" w:cs="Arial"/>
          <w:i w:val="0"/>
          <w:caps w:val="0"/>
          <w:color w:val="111111"/>
          <w:spacing w:val="0"/>
          <w:sz w:val="24"/>
          <w:szCs w:val="24"/>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rFonts w:hint="default" w:ascii="Arial" w:hAnsi="Arial" w:eastAsia="Arial" w:cs="Arial"/>
          <w:i w:val="0"/>
          <w:caps w:val="0"/>
          <w:color w:val="111111"/>
          <w:spacing w:val="0"/>
          <w:sz w:val="24"/>
          <w:szCs w:val="24"/>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rFonts w:hint="default" w:ascii="Arial" w:hAnsi="Arial" w:eastAsia="Arial" w:cs="Arial"/>
          <w:i w:val="0"/>
          <w:caps w:val="0"/>
          <w:color w:val="111111"/>
          <w:spacing w:val="0"/>
          <w:sz w:val="24"/>
          <w:szCs w:val="24"/>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rFonts w:hint="default" w:ascii="Arial" w:hAnsi="Arial" w:eastAsia="Arial" w:cs="Arial"/>
          <w:i w:val="0"/>
          <w:caps w:val="0"/>
          <w:color w:val="111111"/>
          <w:spacing w:val="0"/>
          <w:sz w:val="24"/>
          <w:szCs w:val="24"/>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rFonts w:hint="default" w:ascii="Arial" w:hAnsi="Arial" w:eastAsia="Arial" w:cs="Arial"/>
          <w:i w:val="0"/>
          <w:caps w:val="0"/>
          <w:color w:val="111111"/>
          <w:spacing w:val="0"/>
          <w:sz w:val="24"/>
          <w:szCs w:val="24"/>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rFonts w:hint="default" w:ascii="Arial" w:hAnsi="Arial" w:eastAsia="Arial" w:cs="Arial"/>
          <w:i w:val="0"/>
          <w:caps w:val="0"/>
          <w:color w:val="111111"/>
          <w:spacing w:val="0"/>
          <w:sz w:val="24"/>
          <w:szCs w:val="24"/>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rFonts w:hint="default" w:ascii="Arial" w:hAnsi="Arial" w:eastAsia="Arial" w:cs="Arial"/>
          <w:i w:val="0"/>
          <w:caps w:val="0"/>
          <w:color w:val="111111"/>
          <w:spacing w:val="0"/>
          <w:sz w:val="24"/>
          <w:szCs w:val="24"/>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rFonts w:hint="default" w:ascii="Arial" w:hAnsi="Arial" w:eastAsia="Arial" w:cs="Arial"/>
          <w:i w:val="0"/>
          <w:caps w:val="0"/>
          <w:color w:val="111111"/>
          <w:spacing w:val="0"/>
          <w:sz w:val="24"/>
          <w:szCs w:val="24"/>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rFonts w:hint="default" w:ascii="Arial" w:hAnsi="Arial" w:eastAsia="Arial" w:cs="Arial"/>
          <w:i w:val="0"/>
          <w:caps w:val="0"/>
          <w:color w:val="111111"/>
          <w:spacing w:val="0"/>
          <w:sz w:val="24"/>
          <w:szCs w:val="24"/>
          <w:bdr w:val="none" w:color="auto" w:sz="0" w:space="0"/>
        </w:rPr>
      </w:pPr>
    </w:p>
    <w:tbl>
      <w:tblP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1619"/>
        <w:gridCol w:w="2607"/>
        <w:gridCol w:w="1409"/>
        <w:gridCol w:w="1409"/>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2498" w:type="pct"/>
            <w:gridSpan w:val="2"/>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ascii="Arial" w:hAnsi="Arial" w:eastAsia="Arial" w:cs="Arial"/>
                <w:i w:val="0"/>
                <w:caps w:val="0"/>
                <w:color w:val="000000"/>
                <w:spacing w:val="0"/>
                <w:sz w:val="21"/>
                <w:szCs w:val="21"/>
                <w:bdr w:val="none" w:color="auto" w:sz="0" w:space="0"/>
              </w:rPr>
              <w:t>MODEL</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NDR-120-12</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NDR-120-24</w:t>
            </w:r>
          </w:p>
        </w:tc>
        <w:tc>
          <w:tcPr>
            <w:tcW w:w="83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NDR-120-48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57" w:type="pct"/>
            <w:vMerge w:val="restar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color w:val="000000"/>
                <w:sz w:val="21"/>
                <w:szCs w:val="21"/>
              </w:rPr>
            </w:pPr>
            <w:r>
              <w:rPr>
                <w:rFonts w:hint="default" w:ascii="Arial" w:hAnsi="Arial" w:eastAsia="Arial" w:cs="Arial"/>
                <w:i w:val="0"/>
                <w:caps w:val="0"/>
                <w:color w:val="000000"/>
                <w:spacing w:val="0"/>
                <w:sz w:val="21"/>
                <w:szCs w:val="21"/>
                <w:bdr w:val="none" w:color="auto" w:sz="0" w:space="0"/>
              </w:rPr>
              <w:t>OUTPUT</w:t>
            </w:r>
          </w:p>
        </w:tc>
        <w:tc>
          <w:tcPr>
            <w:tcW w:w="1541"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DCVOLTAGE</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12V</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24V</w:t>
            </w:r>
          </w:p>
        </w:tc>
        <w:tc>
          <w:tcPr>
            <w:tcW w:w="83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48V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57" w:type="pct"/>
            <w:vMerge w:val="continue"/>
            <w:shd w:val="clear" w:color="auto" w:fill="FFFFFF"/>
            <w:tcMar>
              <w:top w:w="75" w:type="dxa"/>
              <w:left w:w="75" w:type="dxa"/>
              <w:bottom w:w="75" w:type="dxa"/>
              <w:right w:w="75" w:type="dxa"/>
            </w:tcMar>
            <w:vAlign w:val="center"/>
          </w:tcPr>
          <w:p>
            <w:pPr>
              <w:rPr>
                <w:rFonts w:hint="default" w:ascii="Arial" w:hAnsi="Arial" w:eastAsia="Arial" w:cs="Arial"/>
                <w:i w:val="0"/>
                <w:caps w:val="0"/>
                <w:color w:val="000000"/>
                <w:spacing w:val="0"/>
                <w:sz w:val="21"/>
                <w:szCs w:val="21"/>
              </w:rPr>
            </w:pPr>
          </w:p>
        </w:tc>
        <w:tc>
          <w:tcPr>
            <w:tcW w:w="1541"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RATEDCURRENT</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10A</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5A</w:t>
            </w:r>
          </w:p>
        </w:tc>
        <w:tc>
          <w:tcPr>
            <w:tcW w:w="83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57" w:type="pct"/>
            <w:vMerge w:val="continue"/>
            <w:shd w:val="clear" w:color="auto" w:fill="FFFFFF"/>
            <w:tcMar>
              <w:top w:w="75" w:type="dxa"/>
              <w:left w:w="75" w:type="dxa"/>
              <w:bottom w:w="75" w:type="dxa"/>
              <w:right w:w="75" w:type="dxa"/>
            </w:tcMar>
            <w:vAlign w:val="center"/>
          </w:tcPr>
          <w:p>
            <w:pPr>
              <w:rPr>
                <w:rFonts w:hint="default" w:ascii="Arial" w:hAnsi="Arial" w:eastAsia="Arial" w:cs="Arial"/>
                <w:i w:val="0"/>
                <w:caps w:val="0"/>
                <w:color w:val="000000"/>
                <w:spacing w:val="0"/>
                <w:sz w:val="21"/>
                <w:szCs w:val="21"/>
              </w:rPr>
            </w:pPr>
          </w:p>
        </w:tc>
        <w:tc>
          <w:tcPr>
            <w:tcW w:w="1541"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CURRENTRANGE</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0 ~ 10A</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0 ~ 5A</w:t>
            </w:r>
          </w:p>
        </w:tc>
        <w:tc>
          <w:tcPr>
            <w:tcW w:w="83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0 ~ 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57" w:type="pct"/>
            <w:vMerge w:val="continue"/>
            <w:shd w:val="clear" w:color="auto" w:fill="FFFFFF"/>
            <w:tcMar>
              <w:top w:w="75" w:type="dxa"/>
              <w:left w:w="75" w:type="dxa"/>
              <w:bottom w:w="75" w:type="dxa"/>
              <w:right w:w="75" w:type="dxa"/>
            </w:tcMar>
            <w:vAlign w:val="center"/>
          </w:tcPr>
          <w:p>
            <w:pPr>
              <w:rPr>
                <w:rFonts w:hint="default" w:ascii="Arial" w:hAnsi="Arial" w:eastAsia="Arial" w:cs="Arial"/>
                <w:i w:val="0"/>
                <w:caps w:val="0"/>
                <w:color w:val="000000"/>
                <w:spacing w:val="0"/>
                <w:sz w:val="21"/>
                <w:szCs w:val="21"/>
              </w:rPr>
            </w:pPr>
          </w:p>
        </w:tc>
        <w:tc>
          <w:tcPr>
            <w:tcW w:w="1541"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RATEDPOWER</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120W</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120W</w:t>
            </w:r>
          </w:p>
        </w:tc>
        <w:tc>
          <w:tcPr>
            <w:tcW w:w="83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120W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57" w:type="pct"/>
            <w:vMerge w:val="continue"/>
            <w:shd w:val="clear" w:color="auto" w:fill="FFFFFF"/>
            <w:tcMar>
              <w:top w:w="75" w:type="dxa"/>
              <w:left w:w="75" w:type="dxa"/>
              <w:bottom w:w="75" w:type="dxa"/>
              <w:right w:w="75" w:type="dxa"/>
            </w:tcMar>
            <w:vAlign w:val="center"/>
          </w:tcPr>
          <w:p>
            <w:pPr>
              <w:rPr>
                <w:rFonts w:hint="default" w:ascii="Arial" w:hAnsi="Arial" w:eastAsia="Arial" w:cs="Arial"/>
                <w:i w:val="0"/>
                <w:caps w:val="0"/>
                <w:color w:val="000000"/>
                <w:spacing w:val="0"/>
                <w:sz w:val="21"/>
                <w:szCs w:val="21"/>
              </w:rPr>
            </w:pPr>
          </w:p>
        </w:tc>
        <w:tc>
          <w:tcPr>
            <w:tcW w:w="1541"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RIPPLE&amp;NOISENOTE.2</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100mVp-p</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120MVP-P</w:t>
            </w:r>
          </w:p>
        </w:tc>
        <w:tc>
          <w:tcPr>
            <w:tcW w:w="83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150MVP-P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57" w:type="pct"/>
            <w:vMerge w:val="continue"/>
            <w:shd w:val="clear" w:color="auto" w:fill="FFFFFF"/>
            <w:tcMar>
              <w:top w:w="75" w:type="dxa"/>
              <w:left w:w="75" w:type="dxa"/>
              <w:bottom w:w="75" w:type="dxa"/>
              <w:right w:w="75" w:type="dxa"/>
            </w:tcMar>
            <w:vAlign w:val="center"/>
          </w:tcPr>
          <w:p>
            <w:pPr>
              <w:rPr>
                <w:rFonts w:hint="default" w:ascii="Arial" w:hAnsi="Arial" w:eastAsia="Arial" w:cs="Arial"/>
                <w:i w:val="0"/>
                <w:caps w:val="0"/>
                <w:color w:val="000000"/>
                <w:spacing w:val="0"/>
                <w:sz w:val="21"/>
                <w:szCs w:val="21"/>
              </w:rPr>
            </w:pPr>
          </w:p>
        </w:tc>
        <w:tc>
          <w:tcPr>
            <w:tcW w:w="1541"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VOLTAGEADJ.RANGE</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12 ~ 14V</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24 ~ 28V</w:t>
            </w:r>
          </w:p>
        </w:tc>
        <w:tc>
          <w:tcPr>
            <w:tcW w:w="83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48 ~ 55V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57" w:type="pct"/>
            <w:vMerge w:val="continue"/>
            <w:shd w:val="clear" w:color="auto" w:fill="FFFFFF"/>
            <w:tcMar>
              <w:top w:w="75" w:type="dxa"/>
              <w:left w:w="75" w:type="dxa"/>
              <w:bottom w:w="75" w:type="dxa"/>
              <w:right w:w="75" w:type="dxa"/>
            </w:tcMar>
            <w:vAlign w:val="center"/>
          </w:tcPr>
          <w:p>
            <w:pPr>
              <w:rPr>
                <w:rFonts w:hint="default" w:ascii="Arial" w:hAnsi="Arial" w:eastAsia="Arial" w:cs="Arial"/>
                <w:i w:val="0"/>
                <w:caps w:val="0"/>
                <w:color w:val="000000"/>
                <w:spacing w:val="0"/>
                <w:sz w:val="21"/>
                <w:szCs w:val="21"/>
              </w:rPr>
            </w:pPr>
          </w:p>
        </w:tc>
        <w:tc>
          <w:tcPr>
            <w:tcW w:w="1541"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VOLTAGETOLERANCE</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2.0%</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1.0%</w:t>
            </w:r>
          </w:p>
        </w:tc>
        <w:tc>
          <w:tcPr>
            <w:tcW w:w="83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57" w:type="pct"/>
            <w:vMerge w:val="continue"/>
            <w:shd w:val="clear" w:color="auto" w:fill="FFFFFF"/>
            <w:tcMar>
              <w:top w:w="75" w:type="dxa"/>
              <w:left w:w="75" w:type="dxa"/>
              <w:bottom w:w="75" w:type="dxa"/>
              <w:right w:w="75" w:type="dxa"/>
            </w:tcMar>
            <w:vAlign w:val="center"/>
          </w:tcPr>
          <w:p>
            <w:pPr>
              <w:rPr>
                <w:rFonts w:hint="default" w:ascii="Arial" w:hAnsi="Arial" w:eastAsia="Arial" w:cs="Arial"/>
                <w:i w:val="0"/>
                <w:caps w:val="0"/>
                <w:color w:val="000000"/>
                <w:spacing w:val="0"/>
                <w:sz w:val="21"/>
                <w:szCs w:val="21"/>
              </w:rPr>
            </w:pPr>
          </w:p>
        </w:tc>
        <w:tc>
          <w:tcPr>
            <w:tcW w:w="1541"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LINEREGULATION</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0.5%</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0.5%</w:t>
            </w:r>
          </w:p>
        </w:tc>
        <w:tc>
          <w:tcPr>
            <w:tcW w:w="83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57" w:type="pct"/>
            <w:vMerge w:val="continue"/>
            <w:shd w:val="clear" w:color="auto" w:fill="FFFFFF"/>
            <w:tcMar>
              <w:top w:w="75" w:type="dxa"/>
              <w:left w:w="75" w:type="dxa"/>
              <w:bottom w:w="75" w:type="dxa"/>
              <w:right w:w="75" w:type="dxa"/>
            </w:tcMar>
            <w:vAlign w:val="center"/>
          </w:tcPr>
          <w:p>
            <w:pPr>
              <w:rPr>
                <w:rFonts w:hint="default" w:ascii="Arial" w:hAnsi="Arial" w:eastAsia="Arial" w:cs="Arial"/>
                <w:i w:val="0"/>
                <w:caps w:val="0"/>
                <w:color w:val="000000"/>
                <w:spacing w:val="0"/>
                <w:sz w:val="21"/>
                <w:szCs w:val="21"/>
              </w:rPr>
            </w:pPr>
          </w:p>
        </w:tc>
        <w:tc>
          <w:tcPr>
            <w:tcW w:w="1541"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LOADREGULATION</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1.0%</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1.0%</w:t>
            </w:r>
          </w:p>
        </w:tc>
        <w:tc>
          <w:tcPr>
            <w:tcW w:w="83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57" w:type="pct"/>
            <w:vMerge w:val="continue"/>
            <w:shd w:val="clear" w:color="auto" w:fill="FFFFFF"/>
            <w:tcMar>
              <w:top w:w="75" w:type="dxa"/>
              <w:left w:w="75" w:type="dxa"/>
              <w:bottom w:w="75" w:type="dxa"/>
              <w:right w:w="75" w:type="dxa"/>
            </w:tcMar>
            <w:vAlign w:val="center"/>
          </w:tcPr>
          <w:p>
            <w:pPr>
              <w:rPr>
                <w:rFonts w:hint="default" w:ascii="Arial" w:hAnsi="Arial" w:eastAsia="Arial" w:cs="Arial"/>
                <w:i w:val="0"/>
                <w:caps w:val="0"/>
                <w:color w:val="000000"/>
                <w:spacing w:val="0"/>
                <w:sz w:val="21"/>
                <w:szCs w:val="21"/>
              </w:rPr>
            </w:pPr>
          </w:p>
        </w:tc>
        <w:tc>
          <w:tcPr>
            <w:tcW w:w="1541"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SETUP.RISE TIME</w:t>
            </w:r>
          </w:p>
        </w:tc>
        <w:tc>
          <w:tcPr>
            <w:tcW w:w="2501" w:type="pct"/>
            <w:gridSpan w:val="3"/>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000000"/>
                <w:spacing w:val="0"/>
                <w:sz w:val="21"/>
                <w:szCs w:val="21"/>
                <w:bdr w:val="none" w:color="auto" w:sz="0" w:space="0"/>
              </w:rPr>
              <w:t>1200ms, 60ms/230VAC 2000ms, 60ms/115VAC at full 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57" w:type="pct"/>
            <w:shd w:val="clear" w:color="auto" w:fill="FFFFFF"/>
            <w:tcMar>
              <w:top w:w="75" w:type="dxa"/>
              <w:left w:w="75" w:type="dxa"/>
              <w:bottom w:w="75" w:type="dxa"/>
              <w:right w:w="75" w:type="dxa"/>
            </w:tcMar>
            <w:vAlign w:val="center"/>
          </w:tcPr>
          <w:p>
            <w:pPr>
              <w:rPr>
                <w:rFonts w:hint="default" w:ascii="Arial" w:hAnsi="Arial" w:eastAsia="Arial" w:cs="Arial"/>
                <w:i w:val="0"/>
                <w:caps w:val="0"/>
                <w:color w:val="000000"/>
                <w:spacing w:val="0"/>
                <w:sz w:val="21"/>
                <w:szCs w:val="21"/>
              </w:rPr>
            </w:pPr>
            <w:r>
              <w:rPr>
                <w:rFonts w:hint="eastAsia" w:asciiTheme="minorEastAsia" w:hAnsiTheme="minorEastAsia" w:eastAsiaTheme="minorEastAsia" w:cstheme="minorEastAsia"/>
                <w:b w:val="0"/>
                <w:bCs w:val="0"/>
                <w:i w:val="0"/>
                <w:caps w:val="0"/>
                <w:color w:val="111111"/>
                <w:spacing w:val="0"/>
                <w:sz w:val="24"/>
                <w:szCs w:val="24"/>
                <w:lang w:val="en-US" w:eastAsia="zh-CN"/>
              </w:rPr>
              <w:t>IN</w:t>
            </w:r>
            <w:r>
              <w:rPr>
                <w:rFonts w:hint="default" w:ascii="Arial" w:hAnsi="Arial" w:eastAsia="Arial" w:cs="Arial"/>
                <w:i w:val="0"/>
                <w:caps w:val="0"/>
                <w:color w:val="000000"/>
                <w:spacing w:val="0"/>
                <w:sz w:val="21"/>
                <w:szCs w:val="21"/>
              </w:rPr>
              <w:t>PUT</w:t>
            </w:r>
          </w:p>
        </w:tc>
        <w:tc>
          <w:tcPr>
            <w:tcW w:w="1541"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rFonts w:hint="default" w:ascii="Arial" w:hAnsi="Arial" w:eastAsia="Arial" w:cs="Arial"/>
                <w:i w:val="0"/>
                <w:caps w:val="0"/>
                <w:color w:val="000000"/>
                <w:spacing w:val="0"/>
                <w:sz w:val="21"/>
                <w:szCs w:val="21"/>
                <w:bdr w:val="none" w:color="auto" w:sz="0" w:space="0"/>
              </w:rPr>
            </w:pPr>
            <w:r>
              <w:rPr>
                <w:rFonts w:hint="default" w:ascii="Arial" w:hAnsi="Arial" w:eastAsia="Arial" w:cs="Arial"/>
                <w:i w:val="0"/>
                <w:caps w:val="0"/>
                <w:color w:val="000000"/>
                <w:spacing w:val="0"/>
                <w:sz w:val="21"/>
                <w:szCs w:val="21"/>
              </w:rPr>
              <w:t>VOLTAGERANGE</w:t>
            </w:r>
          </w:p>
        </w:tc>
        <w:tc>
          <w:tcPr>
            <w:tcW w:w="2501" w:type="pct"/>
            <w:gridSpan w:val="3"/>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rFonts w:hint="default" w:ascii="Arial" w:hAnsi="Arial" w:eastAsia="Arial" w:cs="Arial"/>
                <w:i w:val="0"/>
                <w:caps w:val="0"/>
                <w:color w:val="000000"/>
                <w:spacing w:val="0"/>
                <w:sz w:val="21"/>
                <w:szCs w:val="21"/>
                <w:bdr w:val="none" w:color="auto" w:sz="0" w:space="0"/>
              </w:rPr>
            </w:pPr>
            <w:r>
              <w:rPr>
                <w:rFonts w:hint="default" w:ascii="Arial" w:hAnsi="Arial" w:eastAsia="Arial" w:cs="Arial"/>
                <w:i w:val="0"/>
                <w:caps w:val="0"/>
                <w:color w:val="000000"/>
                <w:spacing w:val="0"/>
                <w:sz w:val="21"/>
                <w:szCs w:val="21"/>
              </w:rPr>
              <w:t>90 ~ 264VAC 127 ~ 370VDC [DC input operation possible by connecting AC/L(+), AC/N(-)]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57" w:type="pct"/>
            <w:shd w:val="clear" w:color="auto" w:fill="FFFFFF"/>
            <w:tcMar>
              <w:top w:w="75" w:type="dxa"/>
              <w:left w:w="75" w:type="dxa"/>
              <w:bottom w:w="75" w:type="dxa"/>
              <w:right w:w="75" w:type="dxa"/>
            </w:tcMar>
            <w:vAlign w:val="center"/>
          </w:tcPr>
          <w:p>
            <w:pPr>
              <w:rPr>
                <w:rFonts w:hint="default" w:ascii="Arial" w:hAnsi="Arial" w:eastAsia="Arial" w:cs="Arial"/>
                <w:i w:val="0"/>
                <w:caps w:val="0"/>
                <w:color w:val="000000"/>
                <w:spacing w:val="0"/>
                <w:sz w:val="21"/>
                <w:szCs w:val="21"/>
              </w:rPr>
            </w:pPr>
          </w:p>
        </w:tc>
        <w:tc>
          <w:tcPr>
            <w:tcW w:w="1541"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rFonts w:hint="default" w:ascii="Arial" w:hAnsi="Arial" w:eastAsia="Arial" w:cs="Arial"/>
                <w:i w:val="0"/>
                <w:caps w:val="0"/>
                <w:color w:val="000000"/>
                <w:spacing w:val="0"/>
                <w:sz w:val="21"/>
                <w:szCs w:val="21"/>
              </w:rPr>
            </w:pPr>
            <w:r>
              <w:rPr>
                <w:rFonts w:hint="default" w:ascii="Arial" w:hAnsi="Arial" w:eastAsia="Arial" w:cs="Arial"/>
                <w:i w:val="0"/>
                <w:caps w:val="0"/>
                <w:color w:val="000000"/>
                <w:spacing w:val="0"/>
                <w:sz w:val="21"/>
                <w:szCs w:val="21"/>
              </w:rPr>
              <w:t>FREQUENCYRANGE</w:t>
            </w:r>
          </w:p>
        </w:tc>
        <w:tc>
          <w:tcPr>
            <w:tcW w:w="2501" w:type="pct"/>
            <w:gridSpan w:val="3"/>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rFonts w:hint="default" w:ascii="Arial" w:hAnsi="Arial" w:eastAsia="Arial" w:cs="Arial"/>
                <w:i w:val="0"/>
                <w:caps w:val="0"/>
                <w:color w:val="000000"/>
                <w:spacing w:val="0"/>
                <w:sz w:val="21"/>
                <w:szCs w:val="21"/>
              </w:rPr>
            </w:pPr>
            <w:r>
              <w:rPr>
                <w:rFonts w:hint="default" w:ascii="Arial" w:hAnsi="Arial" w:eastAsia="Arial" w:cs="Arial"/>
                <w:i w:val="0"/>
                <w:caps w:val="0"/>
                <w:color w:val="000000"/>
                <w:spacing w:val="0"/>
                <w:sz w:val="21"/>
                <w:szCs w:val="21"/>
              </w:rPr>
              <w:t>47~63HZ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57" w:type="pct"/>
            <w:shd w:val="clear" w:color="auto" w:fill="FFFFFF"/>
            <w:tcMar>
              <w:top w:w="75" w:type="dxa"/>
              <w:left w:w="75" w:type="dxa"/>
              <w:bottom w:w="75" w:type="dxa"/>
              <w:right w:w="75" w:type="dxa"/>
            </w:tcMar>
            <w:vAlign w:val="center"/>
          </w:tcPr>
          <w:p>
            <w:pPr>
              <w:rPr>
                <w:rFonts w:hint="default" w:ascii="Arial" w:hAnsi="Arial" w:eastAsia="Arial" w:cs="Arial"/>
                <w:i w:val="0"/>
                <w:caps w:val="0"/>
                <w:color w:val="000000"/>
                <w:spacing w:val="0"/>
                <w:sz w:val="21"/>
                <w:szCs w:val="21"/>
              </w:rPr>
            </w:pPr>
          </w:p>
        </w:tc>
        <w:tc>
          <w:tcPr>
            <w:tcW w:w="1541"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rFonts w:hint="default" w:ascii="Arial" w:hAnsi="Arial" w:eastAsia="Arial" w:cs="Arial"/>
                <w:i w:val="0"/>
                <w:caps w:val="0"/>
                <w:color w:val="000000"/>
                <w:spacing w:val="0"/>
                <w:sz w:val="21"/>
                <w:szCs w:val="21"/>
              </w:rPr>
            </w:pPr>
            <w:r>
              <w:rPr>
                <w:rFonts w:hint="default" w:ascii="Arial" w:hAnsi="Arial" w:eastAsia="Arial" w:cs="Arial"/>
                <w:i w:val="0"/>
                <w:caps w:val="0"/>
                <w:color w:val="000000"/>
                <w:spacing w:val="0"/>
                <w:sz w:val="21"/>
                <w:szCs w:val="21"/>
              </w:rPr>
              <w:t>EFFICIENCY</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jc w:val="center"/>
              <w:rPr>
                <w:rFonts w:hint="eastAsia" w:asciiTheme="minorHAnsi" w:hAnsiTheme="minorHAnsi" w:eastAsiaTheme="minorEastAsia" w:cstheme="minorBidi"/>
                <w:color w:val="000000"/>
                <w:kern w:val="0"/>
                <w:sz w:val="21"/>
                <w:szCs w:val="21"/>
                <w:lang w:val="en-US" w:eastAsia="zh-CN" w:bidi="ar"/>
              </w:rPr>
            </w:pPr>
            <w:r>
              <w:rPr>
                <w:rFonts w:hint="default" w:ascii="Arial" w:hAnsi="Arial" w:eastAsia="Arial" w:cs="Arial"/>
                <w:i w:val="0"/>
                <w:caps w:val="0"/>
                <w:color w:val="000000"/>
                <w:spacing w:val="0"/>
                <w:sz w:val="21"/>
                <w:szCs w:val="21"/>
              </w:rPr>
              <w:t>85.5%</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jc w:val="center"/>
              <w:rPr>
                <w:rFonts w:hint="eastAsia" w:asciiTheme="minorHAnsi" w:hAnsiTheme="minorHAnsi" w:eastAsiaTheme="minorEastAsia" w:cstheme="minorBidi"/>
                <w:color w:val="000000"/>
                <w:kern w:val="0"/>
                <w:sz w:val="21"/>
                <w:szCs w:val="21"/>
                <w:lang w:val="en-US" w:eastAsia="zh-CN" w:bidi="ar"/>
              </w:rPr>
            </w:pPr>
            <w:r>
              <w:rPr>
                <w:rFonts w:hint="default" w:ascii="Arial" w:hAnsi="Arial" w:eastAsia="Arial" w:cs="Arial"/>
                <w:i w:val="0"/>
                <w:caps w:val="0"/>
                <w:color w:val="000000"/>
                <w:spacing w:val="0"/>
                <w:sz w:val="21"/>
                <w:szCs w:val="21"/>
              </w:rPr>
              <w:t>88%</w:t>
            </w:r>
          </w:p>
        </w:tc>
        <w:tc>
          <w:tcPr>
            <w:tcW w:w="83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jc w:val="center"/>
              <w:rPr>
                <w:rFonts w:hint="eastAsia" w:asciiTheme="minorHAnsi" w:hAnsiTheme="minorHAnsi" w:eastAsiaTheme="minorEastAsia" w:cstheme="minorBidi"/>
                <w:color w:val="000000"/>
                <w:kern w:val="0"/>
                <w:sz w:val="21"/>
                <w:szCs w:val="21"/>
                <w:lang w:val="en-US" w:eastAsia="zh-CN" w:bidi="ar"/>
              </w:rPr>
            </w:pPr>
            <w:r>
              <w:rPr>
                <w:rFonts w:hint="default" w:ascii="Arial" w:hAnsi="Arial" w:eastAsia="Arial" w:cs="Arial"/>
                <w:i w:val="0"/>
                <w:caps w:val="0"/>
                <w:color w:val="000000"/>
                <w:spacing w:val="0"/>
                <w:sz w:val="21"/>
                <w:szCs w:val="21"/>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57" w:type="pct"/>
            <w:shd w:val="clear" w:color="auto" w:fill="FFFFFF"/>
            <w:tcMar>
              <w:top w:w="75" w:type="dxa"/>
              <w:left w:w="75" w:type="dxa"/>
              <w:bottom w:w="75" w:type="dxa"/>
              <w:right w:w="75" w:type="dxa"/>
            </w:tcMar>
            <w:vAlign w:val="center"/>
          </w:tcPr>
          <w:p>
            <w:pPr>
              <w:rPr>
                <w:rFonts w:hint="default" w:ascii="Arial" w:hAnsi="Arial" w:eastAsia="Arial" w:cs="Arial"/>
                <w:i w:val="0"/>
                <w:caps w:val="0"/>
                <w:color w:val="000000"/>
                <w:spacing w:val="0"/>
                <w:sz w:val="21"/>
                <w:szCs w:val="21"/>
              </w:rPr>
            </w:pPr>
          </w:p>
        </w:tc>
        <w:tc>
          <w:tcPr>
            <w:tcW w:w="1541"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jc w:val="center"/>
              <w:rPr>
                <w:rFonts w:hint="default" w:asciiTheme="minorHAnsi" w:hAnsiTheme="minorHAnsi" w:eastAsiaTheme="minorEastAsia" w:cstheme="minorBidi"/>
                <w:color w:val="000000"/>
                <w:kern w:val="0"/>
                <w:sz w:val="21"/>
                <w:szCs w:val="21"/>
                <w:lang w:val="en-US" w:eastAsia="zh-CN" w:bidi="ar"/>
              </w:rPr>
            </w:pPr>
            <w:r>
              <w:rPr>
                <w:rFonts w:hint="default" w:ascii="Arial" w:hAnsi="Arial" w:eastAsia="Arial" w:cs="Arial"/>
                <w:i w:val="0"/>
                <w:caps w:val="0"/>
                <w:color w:val="000000"/>
                <w:spacing w:val="0"/>
                <w:sz w:val="21"/>
                <w:szCs w:val="21"/>
              </w:rPr>
              <w:t>AC CURRENT</w:t>
            </w:r>
          </w:p>
        </w:tc>
        <w:tc>
          <w:tcPr>
            <w:tcW w:w="2501" w:type="pct"/>
            <w:gridSpan w:val="3"/>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jc w:val="center"/>
              <w:rPr>
                <w:rFonts w:hint="eastAsia" w:asciiTheme="minorHAnsi" w:hAnsiTheme="minorHAnsi" w:eastAsiaTheme="minorEastAsia" w:cstheme="minorBidi"/>
                <w:color w:val="000000"/>
                <w:kern w:val="0"/>
                <w:sz w:val="21"/>
                <w:szCs w:val="21"/>
                <w:lang w:val="en-US" w:eastAsia="zh-CN" w:bidi="ar"/>
              </w:rPr>
            </w:pPr>
            <w:r>
              <w:rPr>
                <w:rFonts w:hint="default" w:ascii="Arial" w:hAnsi="Arial" w:eastAsia="Arial" w:cs="Arial"/>
                <w:i w:val="0"/>
                <w:caps w:val="0"/>
                <w:color w:val="000000"/>
                <w:spacing w:val="0"/>
                <w:sz w:val="21"/>
                <w:szCs w:val="21"/>
              </w:rPr>
              <w:t>2.25A/115VAC 1.3A/230VAC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57" w:type="pct"/>
            <w:shd w:val="clear" w:color="auto" w:fill="FFFFFF"/>
            <w:tcMar>
              <w:top w:w="75" w:type="dxa"/>
              <w:left w:w="75" w:type="dxa"/>
              <w:bottom w:w="75" w:type="dxa"/>
              <w:right w:w="75" w:type="dxa"/>
            </w:tcMar>
            <w:vAlign w:val="center"/>
          </w:tcPr>
          <w:p>
            <w:pPr>
              <w:rPr>
                <w:rFonts w:hint="default" w:ascii="Arial" w:hAnsi="Arial" w:eastAsia="Arial" w:cs="Arial"/>
                <w:i w:val="0"/>
                <w:caps w:val="0"/>
                <w:color w:val="000000"/>
                <w:spacing w:val="0"/>
                <w:sz w:val="21"/>
                <w:szCs w:val="21"/>
              </w:rPr>
            </w:pPr>
          </w:p>
        </w:tc>
        <w:tc>
          <w:tcPr>
            <w:tcW w:w="1541"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jc w:val="center"/>
              <w:rPr>
                <w:rFonts w:hint="default" w:asciiTheme="minorHAnsi" w:hAnsiTheme="minorHAnsi" w:eastAsiaTheme="minorEastAsia" w:cstheme="minorBidi"/>
                <w:color w:val="000000"/>
                <w:kern w:val="0"/>
                <w:sz w:val="21"/>
                <w:szCs w:val="21"/>
                <w:lang w:val="en-US" w:eastAsia="zh-CN" w:bidi="ar"/>
              </w:rPr>
            </w:pPr>
            <w:r>
              <w:rPr>
                <w:rFonts w:hint="default" w:ascii="Arial" w:hAnsi="Arial" w:eastAsia="Arial" w:cs="Arial"/>
                <w:i w:val="0"/>
                <w:caps w:val="0"/>
                <w:color w:val="000000"/>
                <w:spacing w:val="0"/>
                <w:sz w:val="21"/>
                <w:szCs w:val="21"/>
              </w:rPr>
              <w:t>INRUSH CURRENT</w:t>
            </w:r>
          </w:p>
        </w:tc>
        <w:tc>
          <w:tcPr>
            <w:tcW w:w="2501" w:type="pct"/>
            <w:gridSpan w:val="3"/>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jc w:val="center"/>
              <w:rPr>
                <w:rFonts w:hint="eastAsia" w:asciiTheme="minorHAnsi" w:hAnsiTheme="minorHAnsi" w:eastAsiaTheme="minorEastAsia" w:cstheme="minorBidi"/>
                <w:color w:val="000000"/>
                <w:kern w:val="0"/>
                <w:sz w:val="21"/>
                <w:szCs w:val="21"/>
                <w:lang w:val="en-US" w:eastAsia="zh-CN" w:bidi="ar"/>
              </w:rPr>
            </w:pPr>
            <w:r>
              <w:rPr>
                <w:rFonts w:hint="default" w:ascii="Arial" w:hAnsi="Arial" w:eastAsia="Arial" w:cs="Arial"/>
                <w:i w:val="0"/>
                <w:caps w:val="0"/>
                <w:color w:val="000000"/>
                <w:spacing w:val="0"/>
                <w:sz w:val="21"/>
                <w:szCs w:val="21"/>
              </w:rPr>
              <w:t>20A/115VAC 35A/230VAC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57" w:type="pct"/>
            <w:shd w:val="clear" w:color="auto" w:fill="FFFFFF"/>
            <w:tcMar>
              <w:top w:w="75" w:type="dxa"/>
              <w:left w:w="75" w:type="dxa"/>
              <w:bottom w:w="75" w:type="dxa"/>
              <w:right w:w="75" w:type="dxa"/>
            </w:tcMar>
            <w:vAlign w:val="center"/>
          </w:tcPr>
          <w:p>
            <w:pPr>
              <w:rPr>
                <w:rFonts w:hint="default" w:ascii="Arial" w:hAnsi="Arial" w:eastAsia="Arial" w:cs="Arial"/>
                <w:i w:val="0"/>
                <w:caps w:val="0"/>
                <w:color w:val="000000"/>
                <w:spacing w:val="0"/>
                <w:sz w:val="21"/>
                <w:szCs w:val="21"/>
              </w:rPr>
            </w:pPr>
          </w:p>
        </w:tc>
        <w:tc>
          <w:tcPr>
            <w:tcW w:w="1541"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jc w:val="center"/>
              <w:rPr>
                <w:rFonts w:hint="default" w:asciiTheme="minorHAnsi" w:hAnsiTheme="minorHAnsi" w:eastAsiaTheme="minorEastAsia" w:cstheme="minorBidi"/>
                <w:color w:val="000000"/>
                <w:kern w:val="0"/>
                <w:sz w:val="21"/>
                <w:szCs w:val="21"/>
                <w:lang w:val="en-US" w:eastAsia="zh-CN" w:bidi="ar"/>
              </w:rPr>
            </w:pPr>
            <w:r>
              <w:rPr>
                <w:rFonts w:hint="default" w:ascii="Arial" w:hAnsi="Arial" w:eastAsia="Arial" w:cs="Arial"/>
                <w:i w:val="0"/>
                <w:caps w:val="0"/>
                <w:color w:val="000000"/>
                <w:spacing w:val="0"/>
                <w:sz w:val="21"/>
                <w:szCs w:val="21"/>
              </w:rPr>
              <w:t>LEAKAGECURRENT</w:t>
            </w:r>
          </w:p>
        </w:tc>
        <w:tc>
          <w:tcPr>
            <w:tcW w:w="2501" w:type="pct"/>
            <w:gridSpan w:val="3"/>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jc w:val="center"/>
              <w:rPr>
                <w:rFonts w:hint="eastAsia" w:asciiTheme="minorHAnsi" w:hAnsiTheme="minorHAnsi" w:eastAsiaTheme="minorEastAsia" w:cstheme="minorBidi"/>
                <w:color w:val="000000"/>
                <w:kern w:val="0"/>
                <w:sz w:val="21"/>
                <w:szCs w:val="21"/>
                <w:lang w:val="en-US" w:eastAsia="zh-CN" w:bidi="ar"/>
              </w:rPr>
            </w:pPr>
            <w:r>
              <w:rPr>
                <w:rFonts w:hint="default" w:ascii="Arial" w:hAnsi="Arial" w:eastAsia="Arial" w:cs="Arial"/>
                <w:i w:val="0"/>
                <w:caps w:val="0"/>
                <w:color w:val="000000"/>
                <w:spacing w:val="0"/>
                <w:sz w:val="21"/>
                <w:szCs w:val="21"/>
              </w:rPr>
              <w:t>&lt;1mA / 240VAC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57" w:type="pct"/>
            <w:vMerge w:val="restart"/>
            <w:shd w:val="clear" w:color="auto" w:fill="FFFFFF"/>
            <w:tcMar>
              <w:top w:w="75" w:type="dxa"/>
              <w:left w:w="75" w:type="dxa"/>
              <w:bottom w:w="75" w:type="dxa"/>
              <w:right w:w="75" w:type="dxa"/>
            </w:tcMar>
            <w:vAlign w:val="center"/>
          </w:tcPr>
          <w:p>
            <w:pPr>
              <w:rPr>
                <w:rFonts w:hint="default" w:ascii="Arial" w:hAnsi="Arial" w:eastAsia="Arial" w:cs="Arial"/>
                <w:i w:val="0"/>
                <w:caps w:val="0"/>
                <w:color w:val="000000"/>
                <w:spacing w:val="0"/>
                <w:sz w:val="21"/>
                <w:szCs w:val="21"/>
              </w:rPr>
            </w:pPr>
            <w:r>
              <w:rPr>
                <w:rFonts w:hint="default" w:ascii="Arial" w:hAnsi="Arial" w:eastAsia="Arial" w:cs="Arial"/>
                <w:i w:val="0"/>
                <w:caps w:val="0"/>
                <w:color w:val="111111"/>
                <w:spacing w:val="0"/>
                <w:sz w:val="21"/>
                <w:szCs w:val="21"/>
              </w:rPr>
              <w:t>PROTECTION</w:t>
            </w:r>
          </w:p>
        </w:tc>
        <w:tc>
          <w:tcPr>
            <w:tcW w:w="1541"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jc w:val="center"/>
              <w:rPr>
                <w:rFonts w:hint="default" w:ascii="Arial" w:hAnsi="Arial" w:eastAsia="Arial" w:cs="Arial"/>
                <w:i w:val="0"/>
                <w:caps w:val="0"/>
                <w:color w:val="000000"/>
                <w:spacing w:val="0"/>
                <w:sz w:val="21"/>
                <w:szCs w:val="21"/>
              </w:rPr>
            </w:pPr>
            <w:r>
              <w:rPr>
                <w:rFonts w:hint="default" w:ascii="Arial" w:hAnsi="Arial" w:eastAsia="Arial" w:cs="Arial"/>
                <w:i w:val="0"/>
                <w:caps w:val="0"/>
                <w:color w:val="111111"/>
                <w:spacing w:val="0"/>
                <w:sz w:val="21"/>
                <w:szCs w:val="21"/>
              </w:rPr>
              <w:t>OVERLOAD</w:t>
            </w:r>
          </w:p>
        </w:tc>
        <w:tc>
          <w:tcPr>
            <w:tcW w:w="2501" w:type="pct"/>
            <w:gridSpan w:val="3"/>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jc w:val="center"/>
              <w:rPr>
                <w:rFonts w:hint="default" w:asciiTheme="minorHAnsi" w:hAnsiTheme="minorHAnsi" w:eastAsiaTheme="minorEastAsia" w:cstheme="minorBidi"/>
                <w:color w:val="111111"/>
                <w:kern w:val="0"/>
                <w:sz w:val="21"/>
                <w:szCs w:val="21"/>
                <w:lang w:val="en-US" w:eastAsia="zh-CN" w:bidi="ar"/>
              </w:rPr>
            </w:pPr>
            <w:r>
              <w:rPr>
                <w:rFonts w:hint="default" w:ascii="Arial" w:hAnsi="Arial" w:eastAsia="Arial" w:cs="Arial"/>
                <w:i w:val="0"/>
                <w:caps w:val="0"/>
                <w:color w:val="111111"/>
                <w:spacing w:val="0"/>
                <w:sz w:val="21"/>
                <w:szCs w:val="21"/>
              </w:rPr>
              <w:t>105 ~ 130% rated output power</w:t>
            </w:r>
            <w:r>
              <w:rPr>
                <w:rFonts w:hint="eastAsia" w:ascii="Arial" w:hAnsi="Arial" w:eastAsia="宋体" w:cs="Arial"/>
                <w:i w:val="0"/>
                <w:caps w:val="0"/>
                <w:color w:val="111111"/>
                <w:spacing w:val="0"/>
                <w:sz w:val="21"/>
                <w:szCs w:val="21"/>
                <w:lang w:val="en-US" w:eastAsia="zh-CN"/>
              </w:rPr>
              <w:t xml:space="preserve">  </w:t>
            </w:r>
            <w:r>
              <w:rPr>
                <w:rFonts w:hint="default" w:ascii="Arial" w:hAnsi="Arial" w:eastAsia="Arial" w:cs="Arial"/>
                <w:i w:val="0"/>
                <w:caps w:val="0"/>
                <w:color w:val="111111"/>
                <w:spacing w:val="0"/>
                <w:sz w:val="21"/>
                <w:szCs w:val="21"/>
              </w:rPr>
              <w:t>Protection type: Constant current limiting, recovers automatically after fault condition is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trPr>
        <w:tc>
          <w:tcPr>
            <w:tcW w:w="957" w:type="pct"/>
            <w:vMerge w:val="continue"/>
            <w:tcBorders/>
            <w:shd w:val="clear"/>
          </w:tcPr>
          <w:p>
            <w:pPr>
              <w:rPr>
                <w:rFonts w:hint="default" w:ascii="Arial" w:hAnsi="Arial" w:eastAsia="Arial" w:cs="Arial"/>
                <w:i w:val="0"/>
                <w:caps w:val="0"/>
                <w:color w:val="000000"/>
                <w:spacing w:val="0"/>
                <w:sz w:val="21"/>
                <w:szCs w:val="21"/>
              </w:rPr>
            </w:pPr>
          </w:p>
        </w:tc>
        <w:tc>
          <w:tcPr>
            <w:tcW w:w="1541" w:type="pct"/>
            <w:vMerge w:val="restart"/>
            <w:shd w:val="clea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111111"/>
                <w:sz w:val="21"/>
                <w:szCs w:val="21"/>
              </w:rPr>
            </w:pPr>
            <w:r>
              <w:rPr>
                <w:rFonts w:hint="default" w:ascii="Arial" w:hAnsi="Arial" w:eastAsia="Arial" w:cs="Arial"/>
                <w:i w:val="0"/>
                <w:caps w:val="0"/>
                <w:color w:val="111111"/>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jc w:val="center"/>
              <w:rPr>
                <w:rFonts w:hint="default" w:ascii="Arial" w:hAnsi="Arial" w:eastAsia="Arial" w:cs="Arial"/>
                <w:i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jc w:val="center"/>
              <w:rPr>
                <w:rFonts w:hint="default" w:ascii="Arial" w:hAnsi="Arial" w:eastAsia="Arial" w:cs="Arial"/>
                <w:i w:val="0"/>
                <w:caps w:val="0"/>
                <w:color w:val="111111"/>
                <w:spacing w:val="0"/>
                <w:sz w:val="21"/>
                <w:szCs w:val="21"/>
              </w:rPr>
            </w:pPr>
            <w:r>
              <w:rPr>
                <w:rFonts w:hint="default" w:ascii="Arial" w:hAnsi="Arial" w:eastAsia="Arial" w:cs="Arial"/>
                <w:i w:val="0"/>
                <w:caps w:val="0"/>
                <w:color w:val="111111"/>
                <w:spacing w:val="0"/>
                <w:sz w:val="21"/>
                <w:szCs w:val="21"/>
              </w:rPr>
              <w:t>OVER VOLTAG</w:t>
            </w:r>
          </w:p>
        </w:tc>
        <w:tc>
          <w:tcPr>
            <w:tcW w:w="833" w:type="pct"/>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jc w:val="center"/>
              <w:rPr>
                <w:rFonts w:hint="default" w:asciiTheme="minorHAnsi" w:hAnsiTheme="minorHAnsi" w:eastAsiaTheme="minorEastAsia" w:cstheme="minorBidi"/>
                <w:color w:val="111111"/>
                <w:kern w:val="0"/>
                <w:sz w:val="21"/>
                <w:szCs w:val="21"/>
                <w:lang w:val="en-US" w:eastAsia="zh-CN" w:bidi="ar"/>
              </w:rPr>
            </w:pPr>
            <w:r>
              <w:rPr>
                <w:rFonts w:hint="default" w:ascii="Arial" w:hAnsi="Arial" w:eastAsia="Arial" w:cs="Arial"/>
                <w:i w:val="0"/>
                <w:caps w:val="0"/>
                <w:color w:val="111111"/>
                <w:spacing w:val="0"/>
                <w:sz w:val="21"/>
                <w:szCs w:val="21"/>
              </w:rPr>
              <w:t>14 ~ 17V</w:t>
            </w:r>
          </w:p>
        </w:tc>
        <w:tc>
          <w:tcPr>
            <w:tcW w:w="833" w:type="pct"/>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jc w:val="center"/>
              <w:rPr>
                <w:rFonts w:hint="default" w:asciiTheme="minorHAnsi" w:hAnsiTheme="minorHAnsi" w:eastAsiaTheme="minorEastAsia" w:cstheme="minorBidi"/>
                <w:color w:val="111111"/>
                <w:kern w:val="0"/>
                <w:sz w:val="21"/>
                <w:szCs w:val="21"/>
                <w:lang w:val="en-US" w:eastAsia="zh-CN" w:bidi="ar"/>
              </w:rPr>
            </w:pPr>
            <w:r>
              <w:rPr>
                <w:rFonts w:hint="default" w:ascii="Arial" w:hAnsi="Arial" w:eastAsia="Arial" w:cs="Arial"/>
                <w:i w:val="0"/>
                <w:caps w:val="0"/>
                <w:color w:val="111111"/>
                <w:spacing w:val="0"/>
                <w:sz w:val="21"/>
                <w:szCs w:val="21"/>
              </w:rPr>
              <w:t>29 ~ 33V</w:t>
            </w:r>
          </w:p>
        </w:tc>
        <w:tc>
          <w:tcPr>
            <w:tcW w:w="834" w:type="pct"/>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jc w:val="center"/>
              <w:rPr>
                <w:rFonts w:hint="default" w:asciiTheme="minorHAnsi" w:hAnsiTheme="minorHAnsi" w:eastAsiaTheme="minorEastAsia" w:cstheme="minorBidi"/>
                <w:color w:val="111111"/>
                <w:kern w:val="0"/>
                <w:sz w:val="21"/>
                <w:szCs w:val="21"/>
                <w:lang w:val="en-US" w:eastAsia="zh-CN" w:bidi="ar"/>
              </w:rPr>
            </w:pPr>
            <w:r>
              <w:rPr>
                <w:rFonts w:hint="default" w:ascii="Arial" w:hAnsi="Arial" w:eastAsia="Arial" w:cs="Arial"/>
                <w:i w:val="0"/>
                <w:caps w:val="0"/>
                <w:color w:val="111111"/>
                <w:spacing w:val="0"/>
                <w:sz w:val="21"/>
                <w:szCs w:val="21"/>
              </w:rPr>
              <w:t>56 ~ 65V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57" w:type="pct"/>
            <w:vMerge w:val="continue"/>
            <w:tcBorders/>
            <w:shd w:val="clear"/>
          </w:tcPr>
          <w:p>
            <w:pPr>
              <w:rPr>
                <w:rFonts w:hint="default" w:ascii="Arial" w:hAnsi="Arial" w:eastAsia="Arial" w:cs="Arial"/>
                <w:i w:val="0"/>
                <w:caps w:val="0"/>
                <w:color w:val="000000"/>
                <w:spacing w:val="0"/>
                <w:sz w:val="21"/>
                <w:szCs w:val="21"/>
              </w:rPr>
            </w:pPr>
          </w:p>
        </w:tc>
        <w:tc>
          <w:tcPr>
            <w:tcW w:w="1541" w:type="pct"/>
            <w:vMerge w:val="continue"/>
            <w:tcBorders/>
            <w:shd w:val="clea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jc w:val="center"/>
              <w:rPr>
                <w:rFonts w:hint="default" w:ascii="Arial" w:hAnsi="Arial" w:eastAsia="Arial" w:cs="Arial"/>
                <w:i w:val="0"/>
                <w:caps w:val="0"/>
                <w:color w:val="111111"/>
                <w:spacing w:val="0"/>
                <w:sz w:val="21"/>
                <w:szCs w:val="21"/>
              </w:rPr>
            </w:pPr>
          </w:p>
        </w:tc>
        <w:tc>
          <w:tcPr>
            <w:tcW w:w="2501" w:type="pct"/>
            <w:gridSpan w:val="3"/>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jc w:val="center"/>
              <w:rPr>
                <w:rFonts w:hint="default" w:asciiTheme="minorHAnsi" w:hAnsiTheme="minorHAnsi" w:eastAsiaTheme="minorEastAsia" w:cstheme="minorBidi"/>
                <w:color w:val="111111"/>
                <w:kern w:val="0"/>
                <w:sz w:val="21"/>
                <w:szCs w:val="21"/>
                <w:lang w:val="en-US" w:eastAsia="zh-CN" w:bidi="ar"/>
              </w:rPr>
            </w:pPr>
            <w:r>
              <w:rPr>
                <w:rFonts w:hint="default" w:ascii="Arial" w:hAnsi="Arial" w:eastAsia="Arial" w:cs="Arial"/>
                <w:i w:val="0"/>
                <w:caps w:val="0"/>
                <w:color w:val="111111"/>
                <w:spacing w:val="0"/>
                <w:sz w:val="21"/>
                <w:szCs w:val="21"/>
              </w:rPr>
              <w:t>Protection type: Shut down o/p voltage, re-power on to recover.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57" w:type="pct"/>
            <w:vMerge w:val="continue"/>
            <w:tcBorders/>
            <w:shd w:val="clear"/>
          </w:tcPr>
          <w:p>
            <w:pPr>
              <w:rPr>
                <w:rFonts w:hint="default" w:ascii="Arial" w:hAnsi="Arial" w:eastAsia="Arial" w:cs="Arial"/>
                <w:i w:val="0"/>
                <w:caps w:val="0"/>
                <w:color w:val="000000"/>
                <w:spacing w:val="0"/>
                <w:sz w:val="21"/>
                <w:szCs w:val="21"/>
              </w:rPr>
            </w:pPr>
          </w:p>
        </w:tc>
        <w:tc>
          <w:tcPr>
            <w:tcW w:w="1541" w:type="pct"/>
            <w:tcBorders/>
            <w:shd w:val="clea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jc w:val="center"/>
              <w:rPr>
                <w:rFonts w:hint="default" w:ascii="Arial" w:hAnsi="Arial" w:eastAsia="Arial" w:cs="Arial"/>
                <w:i w:val="0"/>
                <w:caps w:val="0"/>
                <w:color w:val="111111"/>
                <w:spacing w:val="0"/>
                <w:sz w:val="21"/>
                <w:szCs w:val="21"/>
              </w:rPr>
            </w:pPr>
            <w:r>
              <w:rPr>
                <w:rFonts w:hint="default" w:ascii="Arial" w:hAnsi="Arial" w:eastAsia="Arial" w:cs="Arial"/>
                <w:i w:val="0"/>
                <w:caps w:val="0"/>
                <w:color w:val="111111"/>
                <w:spacing w:val="0"/>
                <w:sz w:val="21"/>
                <w:szCs w:val="21"/>
              </w:rPr>
              <w:t>OVER TEMPERATURE</w:t>
            </w:r>
          </w:p>
        </w:tc>
        <w:tc>
          <w:tcPr>
            <w:tcW w:w="2501" w:type="pct"/>
            <w:gridSpan w:val="3"/>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jc w:val="center"/>
              <w:rPr>
                <w:rFonts w:hint="default" w:ascii="Arial" w:hAnsi="Arial" w:eastAsia="Arial" w:cs="Arial"/>
                <w:i w:val="0"/>
                <w:caps w:val="0"/>
                <w:color w:val="111111"/>
                <w:spacing w:val="0"/>
                <w:sz w:val="21"/>
                <w:szCs w:val="21"/>
              </w:rPr>
            </w:pPr>
            <w:r>
              <w:rPr>
                <w:rFonts w:hint="default" w:ascii="Arial" w:hAnsi="Arial" w:eastAsia="Arial" w:cs="Arial"/>
                <w:i w:val="0"/>
                <w:caps w:val="0"/>
                <w:color w:val="111111"/>
                <w:spacing w:val="0"/>
                <w:sz w:val="21"/>
                <w:szCs w:val="21"/>
              </w:rPr>
              <w:t>Shut down o/p voltage, re-power on to recover.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57" w:type="pct"/>
            <w:vMerge w:val="restart"/>
            <w:tcBorders/>
            <w:shd w:val="clea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sz w:val="21"/>
                <w:szCs w:val="21"/>
              </w:rPr>
            </w:pPr>
            <w:r>
              <w:rPr>
                <w:rFonts w:hint="default" w:ascii="Arial" w:hAnsi="Arial" w:eastAsia="Arial" w:cs="Arial"/>
                <w:i w:val="0"/>
                <w:caps w:val="0"/>
                <w:color w:val="111111"/>
                <w:spacing w:val="0"/>
                <w:sz w:val="21"/>
                <w:szCs w:val="21"/>
              </w:rPr>
              <w:t>Others</w:t>
            </w:r>
            <w:r>
              <w:rPr>
                <w:rFonts w:hint="default" w:ascii="Arial" w:hAnsi="Arial" w:eastAsia="Arial" w:cs="Arial"/>
                <w:i w:val="0"/>
                <w:caps w:val="0"/>
                <w:color w:val="000000"/>
                <w:spacing w:val="0"/>
                <w:sz w:val="21"/>
                <w:szCs w:val="21"/>
              </w:rPr>
              <w:t> </w:t>
            </w:r>
          </w:p>
          <w:p>
            <w:pPr>
              <w:rPr>
                <w:rFonts w:hint="default" w:ascii="Arial" w:hAnsi="Arial" w:eastAsia="Arial" w:cs="Arial"/>
                <w:i w:val="0"/>
                <w:caps w:val="0"/>
                <w:color w:val="000000"/>
                <w:spacing w:val="0"/>
                <w:sz w:val="21"/>
                <w:szCs w:val="21"/>
              </w:rPr>
            </w:pPr>
          </w:p>
        </w:tc>
        <w:tc>
          <w:tcPr>
            <w:tcW w:w="1541" w:type="pct"/>
            <w:tcBorders/>
            <w:shd w:val="clea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jc w:val="center"/>
              <w:rPr>
                <w:rFonts w:hint="default" w:ascii="Arial" w:hAnsi="Arial" w:eastAsia="Arial" w:cs="Arial"/>
                <w:i w:val="0"/>
                <w:caps w:val="0"/>
                <w:color w:val="111111"/>
                <w:spacing w:val="0"/>
                <w:sz w:val="21"/>
                <w:szCs w:val="21"/>
              </w:rPr>
            </w:pPr>
            <w:r>
              <w:rPr>
                <w:rFonts w:hint="default" w:ascii="Arial" w:hAnsi="Arial" w:eastAsia="Arial" w:cs="Arial"/>
                <w:i w:val="0"/>
                <w:caps w:val="0"/>
                <w:color w:val="111111"/>
                <w:spacing w:val="0"/>
                <w:sz w:val="21"/>
                <w:szCs w:val="21"/>
              </w:rPr>
              <w:t>Packing</w:t>
            </w:r>
          </w:p>
        </w:tc>
        <w:tc>
          <w:tcPr>
            <w:tcW w:w="2501" w:type="pct"/>
            <w:gridSpan w:val="3"/>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jc w:val="center"/>
              <w:rPr>
                <w:rFonts w:hint="default" w:ascii="Arial" w:hAnsi="Arial" w:eastAsia="Arial" w:cs="Arial"/>
                <w:i w:val="0"/>
                <w:caps w:val="0"/>
                <w:color w:val="111111"/>
                <w:spacing w:val="0"/>
                <w:sz w:val="21"/>
                <w:szCs w:val="21"/>
              </w:rPr>
            </w:pPr>
            <w:r>
              <w:rPr>
                <w:rFonts w:hint="default" w:ascii="Arial" w:hAnsi="Arial" w:eastAsia="Arial" w:cs="Arial"/>
                <w:i w:val="0"/>
                <w:caps w:val="0"/>
                <w:color w:val="111111"/>
                <w:spacing w:val="0"/>
                <w:sz w:val="21"/>
                <w:szCs w:val="21"/>
              </w:rPr>
              <w:t>0.6Kg; 20pcs/13Kg/1.16CUFT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57" w:type="pct"/>
            <w:vMerge w:val="continue"/>
            <w:tcBorders/>
            <w:shd w:val="clear"/>
          </w:tcPr>
          <w:p>
            <w:pPr>
              <w:rPr>
                <w:rFonts w:hint="default" w:ascii="Arial" w:hAnsi="Arial" w:eastAsia="Arial" w:cs="Arial"/>
                <w:i w:val="0"/>
                <w:caps w:val="0"/>
                <w:color w:val="000000"/>
                <w:spacing w:val="0"/>
                <w:sz w:val="21"/>
                <w:szCs w:val="21"/>
              </w:rPr>
            </w:pPr>
          </w:p>
        </w:tc>
        <w:tc>
          <w:tcPr>
            <w:tcW w:w="1541" w:type="pct"/>
            <w:tcBorders/>
            <w:shd w:val="clea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jc w:val="center"/>
              <w:rPr>
                <w:rFonts w:hint="default" w:ascii="Arial" w:hAnsi="Arial" w:eastAsia="Arial" w:cs="Arial"/>
                <w:i w:val="0"/>
                <w:caps w:val="0"/>
                <w:color w:val="111111"/>
                <w:spacing w:val="0"/>
                <w:sz w:val="21"/>
                <w:szCs w:val="21"/>
              </w:rPr>
            </w:pPr>
            <w:r>
              <w:rPr>
                <w:rFonts w:hint="default" w:ascii="Arial" w:hAnsi="Arial" w:eastAsia="Arial" w:cs="Arial"/>
                <w:i w:val="0"/>
                <w:caps w:val="0"/>
                <w:color w:val="111111"/>
                <w:spacing w:val="0"/>
                <w:sz w:val="21"/>
                <w:szCs w:val="21"/>
              </w:rPr>
              <w:t>Dimention</w:t>
            </w:r>
          </w:p>
        </w:tc>
        <w:tc>
          <w:tcPr>
            <w:tcW w:w="2501" w:type="pct"/>
            <w:gridSpan w:val="3"/>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jc w:val="center"/>
              <w:rPr>
                <w:rFonts w:hint="default" w:ascii="Arial" w:hAnsi="Arial" w:eastAsia="Arial" w:cs="Arial"/>
                <w:i w:val="0"/>
                <w:caps w:val="0"/>
                <w:color w:val="111111"/>
                <w:spacing w:val="0"/>
                <w:sz w:val="21"/>
                <w:szCs w:val="21"/>
              </w:rPr>
            </w:pPr>
            <w:r>
              <w:rPr>
                <w:rFonts w:hint="default" w:ascii="Arial" w:hAnsi="Arial" w:eastAsia="Arial" w:cs="Arial"/>
                <w:i w:val="0"/>
                <w:caps w:val="0"/>
                <w:color w:val="111111"/>
                <w:spacing w:val="0"/>
                <w:sz w:val="21"/>
                <w:szCs w:val="21"/>
              </w:rPr>
              <w:t>40*125.2*113.5mm (W*H*D)</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default" w:ascii="Arial" w:hAnsi="Arial" w:eastAsia="Arial" w:cs="Arial"/>
          <w:i w:val="0"/>
          <w:caps w:val="0"/>
          <w:color w:val="111111"/>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default" w:ascii="Arial" w:hAnsi="Arial" w:eastAsia="Arial" w:cs="Arial"/>
          <w:i w:val="0"/>
          <w:caps w:val="0"/>
          <w:color w:val="111111"/>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default" w:ascii="Arial" w:hAnsi="Arial" w:eastAsia="Arial" w:cs="Arial"/>
          <w:i w:val="0"/>
          <w:caps w:val="0"/>
          <w:color w:val="111111"/>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default" w:ascii="Arial" w:hAnsi="Arial" w:eastAsia="Arial" w:cs="Arial"/>
          <w:i w:val="0"/>
          <w:caps w:val="0"/>
          <w:color w:val="111111"/>
          <w:spacing w:val="0"/>
          <w:sz w:val="24"/>
          <w:szCs w:val="24"/>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AngsanaUPC">
    <w:panose1 w:val="02020603050405020304"/>
    <w:charset w:val="00"/>
    <w:family w:val="auto"/>
    <w:pitch w:val="default"/>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644FEC"/>
    <w:rsid w:val="20F57416"/>
    <w:rsid w:val="2ABD6F74"/>
    <w:rsid w:val="3C6267EC"/>
    <w:rsid w:val="49297CFD"/>
    <w:rsid w:val="520A44AF"/>
    <w:rsid w:val="65416216"/>
    <w:rsid w:val="6A706DBC"/>
    <w:rsid w:val="7BE72632"/>
    <w:rsid w:val="7EF12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2020-12-10T09:40:07Z</dcterms:created>
  <dc:creator>Administrator</dc:creator>
  <cp:lastModifiedBy>asd</cp:lastModifiedBy>
  <dcterms:modified xsi:type="dcterms:W3CDTF">2020-12-10T10:55:04Z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